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8D" w:rsidRPr="001A0A8F" w:rsidRDefault="00B32F8D" w:rsidP="00B32F8D">
      <w:pPr>
        <w:pStyle w:val="Body"/>
        <w:spacing w:after="0"/>
        <w:jc w:val="both"/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</w:pPr>
      <w:bookmarkStart w:id="0" w:name="_GoBack"/>
      <w:bookmarkEnd w:id="0"/>
      <w:r w:rsidRPr="001A0A8F">
        <w:rPr>
          <w:rFonts w:ascii="Arial" w:hAnsi="Arial"/>
          <w:b/>
          <w:bCs/>
          <w:sz w:val="20"/>
          <w:szCs w:val="20"/>
        </w:rPr>
        <w:t>THE INFORMATION CONTAINED WITHIN THIS ANNOUNCEMENT IS DEEMED BY THE COMPANY TO CONSTITUTE INSIDE INFORMATION AS STIPULATED UNDER THE EU MARKET ABUSE REGULATION (596/2014). UPON THE PUBLICATION OF THE ANNOUNCEMENT VIA A REGULATORY INFORMATION SERVICE, THIS INFORMATION IS CONSIDERED TO BE IN THE PUBLIC DOMAIN.</w:t>
      </w:r>
    </w:p>
    <w:p w:rsidR="00B32F8D" w:rsidRPr="001A0A8F" w:rsidRDefault="00B32F8D" w:rsidP="00B32F8D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32F8D" w:rsidRDefault="00B32F8D" w:rsidP="00B32F8D">
      <w:pPr>
        <w:pStyle w:val="Body"/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 xml:space="preserve"> January 2019</w:t>
      </w:r>
    </w:p>
    <w:p w:rsidR="00B32F8D" w:rsidRPr="001A0A8F" w:rsidRDefault="00B32F8D" w:rsidP="00B32F8D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32F8D" w:rsidRPr="001A0A8F" w:rsidRDefault="00B32F8D" w:rsidP="00B32F8D">
      <w:pPr>
        <w:pStyle w:val="Body"/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DIRECTA PLUS </w:t>
      </w:r>
      <w:r w:rsidRPr="001A0A8F">
        <w:rPr>
          <w:rFonts w:ascii="Arial" w:hAnsi="Arial"/>
          <w:b/>
          <w:bCs/>
          <w:sz w:val="20"/>
          <w:szCs w:val="20"/>
        </w:rPr>
        <w:t>PLC</w:t>
      </w:r>
    </w:p>
    <w:p w:rsidR="00B32F8D" w:rsidRPr="001A0A8F" w:rsidRDefault="00B32F8D" w:rsidP="00B32F8D">
      <w:pPr>
        <w:pStyle w:val="Body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("Directa Plus</w:t>
      </w:r>
      <w:r w:rsidRPr="001A0A8F">
        <w:rPr>
          <w:rFonts w:ascii="Arial" w:hAnsi="Arial"/>
          <w:sz w:val="20"/>
          <w:szCs w:val="20"/>
        </w:rPr>
        <w:t>"</w:t>
      </w:r>
      <w:r>
        <w:rPr>
          <w:rFonts w:ascii="Arial" w:hAnsi="Arial"/>
          <w:sz w:val="20"/>
          <w:szCs w:val="20"/>
        </w:rPr>
        <w:t xml:space="preserve"> or</w:t>
      </w:r>
      <w:r w:rsidRPr="001A0A8F">
        <w:rPr>
          <w:rFonts w:ascii="Arial" w:hAnsi="Arial"/>
          <w:sz w:val="20"/>
          <w:szCs w:val="20"/>
        </w:rPr>
        <w:t xml:space="preserve"> the "Company")</w:t>
      </w:r>
    </w:p>
    <w:p w:rsidR="00B32F8D" w:rsidRDefault="00B32F8D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</w:p>
    <w:p w:rsidR="00B32F8D" w:rsidRPr="00B32F8D" w:rsidRDefault="00B32F8D" w:rsidP="00B32F8D">
      <w:pPr>
        <w:spacing w:after="0" w:line="240" w:lineRule="auto"/>
        <w:jc w:val="center"/>
        <w:rPr>
          <w:rStyle w:val="bl"/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2F8D">
        <w:rPr>
          <w:rStyle w:val="bl"/>
          <w:rFonts w:ascii="Arial" w:eastAsia="Times New Roman" w:hAnsi="Arial" w:cs="Arial"/>
          <w:b/>
          <w:bCs/>
          <w:color w:val="000000"/>
          <w:sz w:val="20"/>
          <w:szCs w:val="20"/>
        </w:rPr>
        <w:t>Result of General Meeting and Total Voting Rights</w:t>
      </w:r>
    </w:p>
    <w:p w:rsidR="00B32F8D" w:rsidRDefault="00B32F8D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</w:p>
    <w:p w:rsidR="00A25329" w:rsidRDefault="00A25329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  <w:r w:rsidRPr="00A25329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Directa Plus (AIM: DCTA), a producer and supplier of graphene-based products for use in consumer and industrial markets, is pleased to announce that at the General Meeting held earlier today, all resolutions proposed were duly passed by shareholders. </w:t>
      </w:r>
    </w:p>
    <w:p w:rsidR="00B32F8D" w:rsidRDefault="00B32F8D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</w:p>
    <w:p w:rsidR="00B32F8D" w:rsidRPr="00A25329" w:rsidRDefault="00B32F8D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  <w:r w:rsidRP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>The</w:t>
      </w:r>
      <w:r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 Conditional Placing and Open Offer remain</w:t>
      </w:r>
      <w:r w:rsidRP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 conditional on the admission of the </w:t>
      </w:r>
      <w:r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2,647,609 </w:t>
      </w:r>
      <w:r w:rsidRP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new Ordinary Shares to trading on AIM which is expected to take place at 8.00 a.m. on </w:t>
      </w:r>
      <w:r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>9 January 2019</w:t>
      </w:r>
      <w:r w:rsidRP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 ("</w:t>
      </w:r>
      <w:r w:rsidR="00087280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Second </w:t>
      </w:r>
      <w:r w:rsidRP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>Admission").</w:t>
      </w:r>
    </w:p>
    <w:p w:rsidR="00A25329" w:rsidRPr="00A25329" w:rsidRDefault="00A25329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</w:p>
    <w:p w:rsidR="00A25329" w:rsidRPr="00A25329" w:rsidRDefault="00A25329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  <w:r w:rsidRPr="00A25329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>Following</w:t>
      </w:r>
      <w:r w:rsid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 Second</w:t>
      </w:r>
      <w:r w:rsidRPr="00A25329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 Admission, the Company's issued ordinary share capital will comprise </w:t>
      </w:r>
      <w:r w:rsidR="00B32F8D" w:rsidRP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51,116,436 </w:t>
      </w:r>
      <w:r w:rsidRPr="00A25329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Ordinary Shares, of which none are held in treasury. The above figure of </w:t>
      </w:r>
      <w:r w:rsidR="00B32F8D" w:rsidRPr="00B32F8D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>51,116,436</w:t>
      </w:r>
      <w:r w:rsidRPr="00A25329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 xml:space="preserve"> may be used by Shareholders as the denominator for the calculations by which they will determine if they are required to notify their interest in, or a change to their interest in, the voting rights of the Company under the FCA's Disclosure Guidance and Transparency Rules.</w:t>
      </w:r>
    </w:p>
    <w:p w:rsidR="00A25329" w:rsidRPr="00A25329" w:rsidRDefault="00A25329" w:rsidP="00A25329">
      <w:pPr>
        <w:spacing w:after="0" w:line="240" w:lineRule="auto"/>
        <w:jc w:val="both"/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</w:pPr>
    </w:p>
    <w:p w:rsidR="00B32F8D" w:rsidRDefault="00A25329" w:rsidP="00A253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329">
        <w:rPr>
          <w:rStyle w:val="bl"/>
          <w:rFonts w:ascii="Arial" w:eastAsia="Times New Roman" w:hAnsi="Arial" w:cs="Arial"/>
          <w:bCs/>
          <w:color w:val="000000"/>
          <w:sz w:val="20"/>
          <w:szCs w:val="20"/>
        </w:rPr>
        <w:t>Unless otherwise defined herein, capitalised terms used in this announcement shall have the same meanings as defined in the circular sent to shareholders of the Company on 13 December 2018.</w:t>
      </w:r>
    </w:p>
    <w:p w:rsidR="00B32F8D" w:rsidRDefault="00B32F8D" w:rsidP="00B32F8D">
      <w:pPr>
        <w:rPr>
          <w:rFonts w:ascii="Arial" w:hAnsi="Arial" w:cs="Arial"/>
          <w:sz w:val="20"/>
          <w:szCs w:val="20"/>
        </w:rPr>
      </w:pPr>
    </w:p>
    <w:p w:rsidR="00B32F8D" w:rsidRPr="009B7D43" w:rsidRDefault="00B32F8D" w:rsidP="00B32F8D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  <w:r w:rsidRPr="009B7D43">
        <w:rPr>
          <w:rFonts w:ascii="Arial" w:hAnsi="Arial" w:cs="Arial"/>
          <w:sz w:val="20"/>
          <w:szCs w:val="20"/>
        </w:rPr>
        <w:t xml:space="preserve">For further information please visit </w:t>
      </w:r>
      <w:hyperlink r:id="rId4" w:history="1">
        <w:r w:rsidRPr="009B7D43">
          <w:rPr>
            <w:rStyle w:val="Hyperlink"/>
            <w:rFonts w:ascii="Arial" w:hAnsi="Arial" w:cs="Arial"/>
            <w:sz w:val="20"/>
            <w:szCs w:val="20"/>
          </w:rPr>
          <w:t>http://www.directa-plus.com/</w:t>
        </w:r>
      </w:hyperlink>
      <w:r w:rsidRPr="009B7D43">
        <w:rPr>
          <w:rFonts w:ascii="Arial" w:hAnsi="Arial" w:cs="Arial"/>
          <w:sz w:val="20"/>
          <w:szCs w:val="20"/>
        </w:rPr>
        <w:t xml:space="preserve"> or contact:</w:t>
      </w:r>
    </w:p>
    <w:p w:rsidR="00B32F8D" w:rsidRPr="009B7D43" w:rsidRDefault="00B32F8D" w:rsidP="00B32F8D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2930"/>
      </w:tblGrid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b/>
                <w:sz w:val="20"/>
                <w:szCs w:val="20"/>
              </w:rPr>
              <w:t>Directa Plus plc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+39 02 36714458</w:t>
            </w: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Giulio Cesareo, CEO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Marco Ferrari, CFO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b/>
                <w:sz w:val="20"/>
                <w:szCs w:val="20"/>
              </w:rPr>
              <w:t>Cantor Fitzgerald Europe (Nominated Adviser and Joint Broker)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+44 20 7894 7000</w:t>
            </w: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Rick Thompson, Philip Davies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7D43">
              <w:rPr>
                <w:rFonts w:ascii="Arial" w:hAnsi="Arial" w:cs="Arial"/>
                <w:sz w:val="20"/>
                <w:szCs w:val="20"/>
              </w:rPr>
              <w:t xml:space="preserve"> Will Goode (Corporate Finance)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Caspar Shand Kydd (Sales)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b/>
                <w:sz w:val="20"/>
                <w:szCs w:val="20"/>
              </w:rPr>
              <w:t>N+1 Singer (Joint Broker)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+44 20 7496 3069</w:t>
            </w:r>
          </w:p>
        </w:tc>
      </w:tr>
      <w:tr w:rsidR="00B32F8D" w:rsidRPr="009B7D43" w:rsidTr="003417AF">
        <w:tc>
          <w:tcPr>
            <w:tcW w:w="5978" w:type="dxa"/>
          </w:tcPr>
          <w:p w:rsidR="00B32F8D" w:rsidRDefault="00B32F8D" w:rsidP="003417AF">
            <w:pPr>
              <w:rPr>
                <w:rFonts w:ascii="Arial" w:hAnsi="Arial" w:cs="Arial"/>
                <w:sz w:val="20"/>
                <w:szCs w:val="20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Mark Taylor, Lauren Kettle</w:t>
            </w:r>
            <w:r>
              <w:rPr>
                <w:rFonts w:ascii="Arial" w:hAnsi="Arial" w:cs="Arial"/>
                <w:sz w:val="20"/>
                <w:szCs w:val="20"/>
              </w:rPr>
              <w:t xml:space="preserve"> (Corporate Finance)</w:t>
            </w:r>
          </w:p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Mia Gardner (Corporate Broking)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b/>
                <w:sz w:val="20"/>
                <w:szCs w:val="20"/>
              </w:rPr>
              <w:t>Tavistock (Financial PR and IR)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+44 20 7920 3150</w:t>
            </w:r>
          </w:p>
        </w:tc>
      </w:tr>
      <w:tr w:rsidR="00B32F8D" w:rsidRPr="009B7D43" w:rsidTr="003417AF">
        <w:tc>
          <w:tcPr>
            <w:tcW w:w="5978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Simon Hudson, Sophie Praill, Edward Lee</w:t>
            </w:r>
          </w:p>
        </w:tc>
        <w:tc>
          <w:tcPr>
            <w:tcW w:w="2930" w:type="dxa"/>
          </w:tcPr>
          <w:p w:rsidR="00B32F8D" w:rsidRPr="009B7D43" w:rsidRDefault="00B32F8D" w:rsidP="003417A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32F8D" w:rsidRPr="009B7D43" w:rsidRDefault="00B32F8D" w:rsidP="00B32F8D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</w:p>
    <w:p w:rsidR="00B32F8D" w:rsidRPr="009B7D43" w:rsidRDefault="00B32F8D" w:rsidP="00B32F8D">
      <w:pPr>
        <w:spacing w:after="27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7D43">
        <w:rPr>
          <w:rFonts w:ascii="Arial" w:eastAsia="Times New Roman" w:hAnsi="Arial" w:cs="Arial"/>
          <w:b/>
          <w:color w:val="000000"/>
          <w:sz w:val="20"/>
          <w:szCs w:val="20"/>
        </w:rPr>
        <w:t>About Directa Plus</w:t>
      </w:r>
    </w:p>
    <w:p w:rsidR="00B32F8D" w:rsidRPr="009B7D43" w:rsidRDefault="00B32F8D" w:rsidP="00B32F8D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  <w:r w:rsidRPr="009B7D43">
        <w:rPr>
          <w:rFonts w:ascii="Arial" w:eastAsia="Times New Roman" w:hAnsi="Arial" w:cs="Arial"/>
          <w:color w:val="000000"/>
          <w:sz w:val="20"/>
          <w:szCs w:val="20"/>
        </w:rPr>
        <w:t xml:space="preserve">Directa Plus is principally focused on the two sectors in which it has a strong commercial advantage through developed and launched products and a technological lead: environmental (based on our Grafysorber® product) and textiles (based on our G+ products).  In addition, the Company will continue to pursue opportunities in elastomers and composites (including tyres and asphalt), also </w:t>
      </w:r>
      <w:r w:rsidRPr="009B7D43">
        <w:rPr>
          <w:rFonts w:ascii="Arial" w:eastAsia="Times New Roman" w:hAnsi="Arial" w:cs="Arial"/>
          <w:color w:val="000000"/>
          <w:sz w:val="20"/>
          <w:szCs w:val="20"/>
        </w:rPr>
        <w:lastRenderedPageBreak/>
        <w:t>using G+ products.  All Directa Plus products are hypoallergenic, non-toxic and sustainably produced.</w:t>
      </w:r>
      <w:r w:rsidRPr="009B7D43" w:rsidDel="002A62A6">
        <w:rPr>
          <w:rFonts w:ascii="Arial" w:hAnsi="Arial" w:cs="Arial"/>
          <w:sz w:val="20"/>
          <w:szCs w:val="20"/>
        </w:rPr>
        <w:t xml:space="preserve"> </w:t>
      </w:r>
    </w:p>
    <w:p w:rsidR="00B32F8D" w:rsidRPr="001A0A8F" w:rsidRDefault="00B32F8D" w:rsidP="00B32F8D">
      <w:pPr>
        <w:pStyle w:val="Style1"/>
        <w:spacing w:before="0"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B32F8D" w:rsidRPr="001A0A8F" w:rsidRDefault="00B32F8D" w:rsidP="00B32F8D">
      <w:pPr>
        <w:pStyle w:val="Body"/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1A0A8F">
        <w:rPr>
          <w:rFonts w:ascii="Arial" w:hAnsi="Arial"/>
          <w:i/>
          <w:iCs/>
          <w:sz w:val="20"/>
          <w:szCs w:val="20"/>
        </w:rPr>
        <w:t xml:space="preserve">The person responsible for arranging the release of this </w:t>
      </w:r>
      <w:r>
        <w:rPr>
          <w:rFonts w:ascii="Arial" w:hAnsi="Arial"/>
          <w:i/>
          <w:iCs/>
          <w:sz w:val="20"/>
          <w:szCs w:val="20"/>
        </w:rPr>
        <w:t>a</w:t>
      </w:r>
      <w:r w:rsidRPr="001A0A8F">
        <w:rPr>
          <w:rFonts w:ascii="Arial" w:hAnsi="Arial"/>
          <w:i/>
          <w:iCs/>
          <w:sz w:val="20"/>
          <w:szCs w:val="20"/>
        </w:rPr>
        <w:t xml:space="preserve">nnouncement on behalf of </w:t>
      </w:r>
      <w:r>
        <w:rPr>
          <w:rFonts w:ascii="Arial" w:hAnsi="Arial"/>
          <w:i/>
          <w:iCs/>
          <w:sz w:val="20"/>
          <w:szCs w:val="20"/>
        </w:rPr>
        <w:t>Directa Plus</w:t>
      </w:r>
      <w:r w:rsidRPr="001A0A8F">
        <w:rPr>
          <w:rFonts w:ascii="Arial" w:hAnsi="Arial"/>
          <w:i/>
          <w:iCs/>
          <w:sz w:val="20"/>
          <w:szCs w:val="20"/>
        </w:rPr>
        <w:t xml:space="preserve"> is </w:t>
      </w:r>
      <w:r>
        <w:rPr>
          <w:rFonts w:ascii="Arial" w:hAnsi="Arial"/>
          <w:i/>
          <w:iCs/>
          <w:sz w:val="20"/>
          <w:szCs w:val="20"/>
        </w:rPr>
        <w:t>Marco Ferrari</w:t>
      </w:r>
      <w:r w:rsidRPr="001A0A8F">
        <w:rPr>
          <w:rFonts w:ascii="Arial" w:hAnsi="Arial"/>
          <w:i/>
          <w:iCs/>
          <w:sz w:val="20"/>
          <w:szCs w:val="20"/>
        </w:rPr>
        <w:t>, Chief Financial Officer.</w:t>
      </w:r>
    </w:p>
    <w:p w:rsidR="004D4E77" w:rsidRPr="00B32F8D" w:rsidRDefault="004D4E77" w:rsidP="00B32F8D">
      <w:pPr>
        <w:rPr>
          <w:rFonts w:ascii="Arial" w:hAnsi="Arial" w:cs="Arial"/>
          <w:sz w:val="20"/>
          <w:szCs w:val="20"/>
          <w:lang w:val="en-US"/>
        </w:rPr>
      </w:pPr>
    </w:p>
    <w:sectPr w:rsidR="004D4E77" w:rsidRPr="00B3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A25329"/>
    <w:rsid w:val="00000020"/>
    <w:rsid w:val="00062DD6"/>
    <w:rsid w:val="00075AA8"/>
    <w:rsid w:val="00087280"/>
    <w:rsid w:val="00106D0F"/>
    <w:rsid w:val="0012257A"/>
    <w:rsid w:val="00186D03"/>
    <w:rsid w:val="001A725B"/>
    <w:rsid w:val="0020785D"/>
    <w:rsid w:val="00215976"/>
    <w:rsid w:val="00281982"/>
    <w:rsid w:val="002D0BC5"/>
    <w:rsid w:val="00346018"/>
    <w:rsid w:val="00356B4D"/>
    <w:rsid w:val="00365398"/>
    <w:rsid w:val="00392779"/>
    <w:rsid w:val="00393C21"/>
    <w:rsid w:val="004762B4"/>
    <w:rsid w:val="00483FD1"/>
    <w:rsid w:val="0049247C"/>
    <w:rsid w:val="004B4244"/>
    <w:rsid w:val="004B5903"/>
    <w:rsid w:val="004D415D"/>
    <w:rsid w:val="004D4E77"/>
    <w:rsid w:val="004D6DCB"/>
    <w:rsid w:val="00514013"/>
    <w:rsid w:val="00517B91"/>
    <w:rsid w:val="00521036"/>
    <w:rsid w:val="0052521C"/>
    <w:rsid w:val="00534648"/>
    <w:rsid w:val="005748D0"/>
    <w:rsid w:val="00577321"/>
    <w:rsid w:val="00584B82"/>
    <w:rsid w:val="005D05A0"/>
    <w:rsid w:val="0066323B"/>
    <w:rsid w:val="006D3644"/>
    <w:rsid w:val="006D582D"/>
    <w:rsid w:val="00774076"/>
    <w:rsid w:val="007802DB"/>
    <w:rsid w:val="007B2F28"/>
    <w:rsid w:val="007C49F9"/>
    <w:rsid w:val="007E40DB"/>
    <w:rsid w:val="007E5659"/>
    <w:rsid w:val="0082468B"/>
    <w:rsid w:val="00875CC2"/>
    <w:rsid w:val="0088361E"/>
    <w:rsid w:val="00894AA5"/>
    <w:rsid w:val="008F7295"/>
    <w:rsid w:val="00903D1D"/>
    <w:rsid w:val="00942D6B"/>
    <w:rsid w:val="00992A1C"/>
    <w:rsid w:val="009D49E4"/>
    <w:rsid w:val="009E2AF4"/>
    <w:rsid w:val="00A25329"/>
    <w:rsid w:val="00A768A8"/>
    <w:rsid w:val="00AB5C28"/>
    <w:rsid w:val="00AC162A"/>
    <w:rsid w:val="00B32F8D"/>
    <w:rsid w:val="00B955EC"/>
    <w:rsid w:val="00BF2657"/>
    <w:rsid w:val="00C020EA"/>
    <w:rsid w:val="00C0267A"/>
    <w:rsid w:val="00C212A5"/>
    <w:rsid w:val="00C65176"/>
    <w:rsid w:val="00C96C9D"/>
    <w:rsid w:val="00D66609"/>
    <w:rsid w:val="00DD2259"/>
    <w:rsid w:val="00E1151D"/>
    <w:rsid w:val="00E314D0"/>
    <w:rsid w:val="00E32C57"/>
    <w:rsid w:val="00EB0649"/>
    <w:rsid w:val="00EF5723"/>
    <w:rsid w:val="00F74C3F"/>
    <w:rsid w:val="00F93109"/>
    <w:rsid w:val="00F94BCE"/>
    <w:rsid w:val="00FA145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BF61B-2ACE-43A7-99A0-005A526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">
    <w:name w:val="bw"/>
    <w:basedOn w:val="Normal"/>
    <w:rsid w:val="00A2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">
    <w:name w:val="bl"/>
    <w:basedOn w:val="DefaultParagraphFont"/>
    <w:rsid w:val="00A25329"/>
  </w:style>
  <w:style w:type="paragraph" w:customStyle="1" w:styleId="br">
    <w:name w:val="br"/>
    <w:basedOn w:val="Normal"/>
    <w:rsid w:val="00A2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">
    <w:name w:val="bx"/>
    <w:basedOn w:val="Normal"/>
    <w:rsid w:val="00A2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32F8D"/>
    <w:rPr>
      <w:u w:val="single"/>
    </w:rPr>
  </w:style>
  <w:style w:type="paragraph" w:customStyle="1" w:styleId="Body">
    <w:name w:val="Body"/>
    <w:rsid w:val="00B32F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Style1">
    <w:name w:val="Style1"/>
    <w:rsid w:val="00B32F8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B32F8D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a-pl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 Partners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William</dc:creator>
  <cp:keywords/>
  <dc:description/>
  <cp:lastModifiedBy>Simon Hudson</cp:lastModifiedBy>
  <cp:revision>2</cp:revision>
  <dcterms:created xsi:type="dcterms:W3CDTF">2019-01-08T09:28:00Z</dcterms:created>
  <dcterms:modified xsi:type="dcterms:W3CDTF">2019-01-08T09:28:00Z</dcterms:modified>
</cp:coreProperties>
</file>